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195B1" w14:textId="77777777" w:rsidR="00CF4321" w:rsidRPr="006D2E4C" w:rsidRDefault="001F3DFF">
      <w:pPr>
        <w:pStyle w:val="Nadpis2"/>
        <w:rPr>
          <w:color w:val="AEAAAA"/>
        </w:rPr>
      </w:pPr>
      <w:r w:rsidRPr="006D2E4C">
        <w:rPr>
          <w:color w:val="AEAAAA"/>
        </w:rPr>
        <w:t xml:space="preserve">Příloha č.1 </w:t>
      </w:r>
    </w:p>
    <w:p w14:paraId="3848A64E" w14:textId="77777777" w:rsidR="00AB2FDA" w:rsidRPr="00AB2FDA" w:rsidRDefault="00AB2FDA" w:rsidP="00AB2FDA"/>
    <w:p w14:paraId="5620D3AE" w14:textId="77777777" w:rsidR="00CF4321" w:rsidRDefault="00CF4321">
      <w:pPr>
        <w:jc w:val="center"/>
        <w:rPr>
          <w:rFonts w:ascii="Arial" w:hAnsi="Arial" w:cs="Arial"/>
          <w:b/>
          <w:bCs/>
          <w:sz w:val="40"/>
          <w:szCs w:val="20"/>
        </w:rPr>
      </w:pPr>
      <w:r>
        <w:rPr>
          <w:rFonts w:ascii="Arial" w:hAnsi="Arial" w:cs="Arial"/>
          <w:b/>
          <w:bCs/>
          <w:sz w:val="40"/>
        </w:rPr>
        <w:t>FORMULÁŘ – KRYCÍ LIST</w:t>
      </w:r>
    </w:p>
    <w:p w14:paraId="44658FC7" w14:textId="77777777" w:rsidR="001F3DFF" w:rsidRPr="009D0A1D" w:rsidRDefault="00CF4321" w:rsidP="000855E3">
      <w:pPr>
        <w:spacing w:before="60" w:after="60"/>
        <w:rPr>
          <w:rFonts w:ascii="Arial" w:hAnsi="Arial" w:cs="Arial"/>
          <w:bCs/>
          <w:szCs w:val="20"/>
        </w:rPr>
      </w:pPr>
      <w:r>
        <w:rPr>
          <w:rFonts w:ascii="Arial" w:hAnsi="Arial" w:cs="Arial"/>
          <w:bCs/>
        </w:rPr>
        <w:t xml:space="preserve">                                                pro veřejnou zakázku:</w:t>
      </w:r>
    </w:p>
    <w:p w14:paraId="0749AFC5" w14:textId="006B8831" w:rsidR="00187AB2" w:rsidRPr="00614DE8" w:rsidRDefault="00DB2E63" w:rsidP="00E91AF9">
      <w:pPr>
        <w:jc w:val="center"/>
        <w:rPr>
          <w:rFonts w:ascii="Arial Black" w:hAnsi="Arial Black" w:cs="Arial"/>
          <w:sz w:val="28"/>
          <w:szCs w:val="28"/>
          <w:lang w:eastAsia="ar-SA"/>
        </w:rPr>
      </w:pPr>
      <w:r w:rsidRPr="00DB2E63">
        <w:rPr>
          <w:rFonts w:ascii="Arial Black" w:hAnsi="Arial Black" w:cs="Arial"/>
          <w:sz w:val="28"/>
          <w:szCs w:val="28"/>
          <w:lang w:eastAsia="ar-SA"/>
        </w:rPr>
        <w:t>„</w:t>
      </w:r>
      <w:r w:rsidR="00B73D07" w:rsidRPr="00B73D07">
        <w:rPr>
          <w:rFonts w:ascii="Arial Black" w:hAnsi="Arial Black" w:cs="Arial"/>
          <w:b/>
          <w:sz w:val="28"/>
          <w:szCs w:val="28"/>
          <w:lang w:eastAsia="ar-SA"/>
        </w:rPr>
        <w:t>Šternberk, domov pro seniory Na Valech – sanace</w:t>
      </w:r>
      <w:r w:rsidR="0007068C" w:rsidRPr="0007068C">
        <w:rPr>
          <w:rFonts w:ascii="Arial Black" w:hAnsi="Arial Black" w:cs="Arial"/>
          <w:sz w:val="28"/>
          <w:szCs w:val="28"/>
          <w:lang w:eastAsia="ar-SA"/>
        </w:rPr>
        <w:t>“</w:t>
      </w:r>
    </w:p>
    <w:tbl>
      <w:tblPr>
        <w:tblW w:w="9356"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05"/>
        <w:gridCol w:w="6451"/>
      </w:tblGrid>
      <w:tr w:rsidR="00F163A6" w:rsidRPr="001F3DFF" w14:paraId="41310474"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0E8D050" w14:textId="77777777" w:rsidR="00F163A6" w:rsidRDefault="00F163A6" w:rsidP="00F163A6">
            <w:pPr>
              <w:jc w:val="center"/>
              <w:rPr>
                <w:rFonts w:ascii="Arial" w:hAnsi="Arial" w:cs="Arial"/>
                <w:b/>
                <w:color w:val="808080"/>
                <w:sz w:val="22"/>
                <w:szCs w:val="22"/>
              </w:rPr>
            </w:pPr>
          </w:p>
          <w:p w14:paraId="6E8C6C4B"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ÚČASTNÍK</w:t>
            </w:r>
          </w:p>
          <w:p w14:paraId="1C237448" w14:textId="77777777" w:rsidR="00F163A6" w:rsidRDefault="00F163A6" w:rsidP="00F163A6">
            <w:pPr>
              <w:jc w:val="center"/>
              <w:rPr>
                <w:rFonts w:ascii="Arial" w:hAnsi="Arial" w:cs="Arial"/>
                <w:sz w:val="22"/>
                <w:szCs w:val="22"/>
              </w:rPr>
            </w:pPr>
            <w:r>
              <w:rPr>
                <w:rFonts w:ascii="Arial" w:hAnsi="Arial" w:cs="Arial"/>
                <w:sz w:val="22"/>
                <w:szCs w:val="22"/>
              </w:rPr>
              <w:t>(obchodní firma nebo název)</w:t>
            </w:r>
          </w:p>
        </w:tc>
        <w:tc>
          <w:tcPr>
            <w:tcW w:w="6451" w:type="dxa"/>
            <w:tcBorders>
              <w:top w:val="single" w:sz="4" w:space="0" w:color="auto"/>
              <w:left w:val="single" w:sz="4" w:space="0" w:color="auto"/>
              <w:bottom w:val="single" w:sz="4" w:space="0" w:color="auto"/>
              <w:right w:val="single" w:sz="4" w:space="0" w:color="auto"/>
            </w:tcBorders>
          </w:tcPr>
          <w:p w14:paraId="1730AB86" w14:textId="77777777" w:rsidR="00F163A6" w:rsidRDefault="00F163A6" w:rsidP="00F163A6">
            <w:pPr>
              <w:rPr>
                <w:rFonts w:ascii="Arial Black" w:hAnsi="Arial Black" w:cs="Arial"/>
                <w:sz w:val="22"/>
                <w:szCs w:val="22"/>
              </w:rPr>
            </w:pPr>
          </w:p>
        </w:tc>
      </w:tr>
      <w:tr w:rsidR="00F163A6" w:rsidRPr="001F3DFF" w14:paraId="7AC3857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084A8A4" w14:textId="77777777" w:rsidR="00F163A6" w:rsidRDefault="00F163A6" w:rsidP="00F163A6">
            <w:pPr>
              <w:jc w:val="center"/>
              <w:rPr>
                <w:rFonts w:ascii="Arial" w:hAnsi="Arial" w:cs="Arial"/>
                <w:b/>
                <w:color w:val="808080"/>
                <w:sz w:val="22"/>
                <w:szCs w:val="22"/>
              </w:rPr>
            </w:pPr>
          </w:p>
          <w:p w14:paraId="4C464E87"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Statutární orgán</w:t>
            </w:r>
          </w:p>
          <w:p w14:paraId="403F7EA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5EEB0FA1" w14:textId="77777777" w:rsidR="00F163A6" w:rsidRDefault="00F163A6" w:rsidP="00F163A6">
            <w:pPr>
              <w:rPr>
                <w:rFonts w:ascii="Arial Black" w:hAnsi="Arial Black" w:cs="Arial"/>
                <w:sz w:val="22"/>
                <w:szCs w:val="22"/>
              </w:rPr>
            </w:pPr>
          </w:p>
        </w:tc>
      </w:tr>
      <w:tr w:rsidR="00F163A6" w:rsidRPr="001F3DFF" w14:paraId="1BA0DF8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39E3978C"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Kontaktní osoba ve věci </w:t>
            </w:r>
            <w:r w:rsidR="00114830">
              <w:rPr>
                <w:rFonts w:ascii="Arial" w:hAnsi="Arial" w:cs="Arial"/>
                <w:b/>
                <w:color w:val="808080"/>
                <w:sz w:val="22"/>
                <w:szCs w:val="22"/>
              </w:rPr>
              <w:t xml:space="preserve">zpracování </w:t>
            </w:r>
            <w:r>
              <w:rPr>
                <w:rFonts w:ascii="Arial" w:hAnsi="Arial" w:cs="Arial"/>
                <w:b/>
                <w:color w:val="808080"/>
                <w:sz w:val="22"/>
                <w:szCs w:val="22"/>
              </w:rPr>
              <w:t>nabídky – telefon, email</w:t>
            </w:r>
          </w:p>
        </w:tc>
        <w:tc>
          <w:tcPr>
            <w:tcW w:w="6451" w:type="dxa"/>
            <w:tcBorders>
              <w:top w:val="single" w:sz="4" w:space="0" w:color="auto"/>
              <w:left w:val="single" w:sz="4" w:space="0" w:color="auto"/>
              <w:bottom w:val="single" w:sz="4" w:space="0" w:color="auto"/>
              <w:right w:val="single" w:sz="4" w:space="0" w:color="auto"/>
            </w:tcBorders>
          </w:tcPr>
          <w:p w14:paraId="6B39989E" w14:textId="77777777" w:rsidR="00F163A6" w:rsidRDefault="00F163A6" w:rsidP="00F163A6">
            <w:pPr>
              <w:rPr>
                <w:rFonts w:ascii="Arial Black" w:hAnsi="Arial Black" w:cs="Arial"/>
                <w:sz w:val="22"/>
                <w:szCs w:val="22"/>
              </w:rPr>
            </w:pPr>
          </w:p>
        </w:tc>
      </w:tr>
      <w:tr w:rsidR="00114830" w:rsidRPr="001F3DFF" w14:paraId="5B077AF7"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5AC413F" w14:textId="77777777" w:rsidR="00114830" w:rsidRDefault="00114830" w:rsidP="00F163A6">
            <w:pPr>
              <w:jc w:val="center"/>
              <w:rPr>
                <w:rFonts w:ascii="Arial" w:hAnsi="Arial" w:cs="Arial"/>
                <w:b/>
                <w:color w:val="808080"/>
                <w:sz w:val="22"/>
                <w:szCs w:val="22"/>
              </w:rPr>
            </w:pPr>
            <w:r>
              <w:rPr>
                <w:rFonts w:ascii="Arial" w:hAnsi="Arial" w:cs="Arial"/>
                <w:b/>
                <w:color w:val="808080"/>
                <w:sz w:val="22"/>
                <w:szCs w:val="22"/>
              </w:rPr>
              <w:t>Kontaktní osoba ve věcech technických – telefon, email</w:t>
            </w:r>
          </w:p>
        </w:tc>
        <w:tc>
          <w:tcPr>
            <w:tcW w:w="6451" w:type="dxa"/>
            <w:tcBorders>
              <w:top w:val="single" w:sz="4" w:space="0" w:color="auto"/>
              <w:left w:val="single" w:sz="4" w:space="0" w:color="auto"/>
              <w:bottom w:val="single" w:sz="4" w:space="0" w:color="auto"/>
              <w:right w:val="single" w:sz="4" w:space="0" w:color="auto"/>
            </w:tcBorders>
          </w:tcPr>
          <w:p w14:paraId="3C4FC363" w14:textId="77777777" w:rsidR="00114830" w:rsidRDefault="00114830" w:rsidP="00F163A6">
            <w:pPr>
              <w:rPr>
                <w:rFonts w:ascii="Arial Black" w:hAnsi="Arial Black" w:cs="Arial"/>
                <w:sz w:val="22"/>
                <w:szCs w:val="22"/>
              </w:rPr>
            </w:pPr>
          </w:p>
        </w:tc>
      </w:tr>
      <w:tr w:rsidR="00F163A6" w:rsidRPr="001F3DFF" w14:paraId="72315293"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490532F1" w14:textId="77777777" w:rsidR="00F163A6" w:rsidRDefault="00F163A6" w:rsidP="00F163A6">
            <w:pPr>
              <w:jc w:val="center"/>
              <w:rPr>
                <w:rFonts w:ascii="Arial" w:hAnsi="Arial" w:cs="Arial"/>
                <w:b/>
                <w:color w:val="808080"/>
                <w:sz w:val="22"/>
                <w:szCs w:val="22"/>
              </w:rPr>
            </w:pPr>
          </w:p>
          <w:p w14:paraId="67801FE4" w14:textId="77777777" w:rsidR="00F163A6" w:rsidRDefault="00F163A6" w:rsidP="00861411">
            <w:pPr>
              <w:jc w:val="center"/>
              <w:rPr>
                <w:rFonts w:ascii="Arial" w:hAnsi="Arial" w:cs="Arial"/>
                <w:b/>
                <w:color w:val="808080"/>
                <w:sz w:val="22"/>
                <w:szCs w:val="22"/>
              </w:rPr>
            </w:pPr>
            <w:r>
              <w:rPr>
                <w:rFonts w:ascii="Arial" w:hAnsi="Arial" w:cs="Arial"/>
                <w:b/>
                <w:color w:val="808080"/>
                <w:sz w:val="22"/>
                <w:szCs w:val="22"/>
              </w:rPr>
              <w:t xml:space="preserve">Osoba oprávněna jednat jménem nebo za </w:t>
            </w:r>
            <w:r w:rsidR="00801EF4">
              <w:rPr>
                <w:rFonts w:ascii="Arial" w:hAnsi="Arial" w:cs="Arial"/>
                <w:b/>
                <w:color w:val="808080"/>
                <w:sz w:val="22"/>
                <w:szCs w:val="22"/>
              </w:rPr>
              <w:t>účastníka</w:t>
            </w:r>
          </w:p>
        </w:tc>
        <w:tc>
          <w:tcPr>
            <w:tcW w:w="6451" w:type="dxa"/>
            <w:tcBorders>
              <w:top w:val="single" w:sz="4" w:space="0" w:color="auto"/>
              <w:left w:val="single" w:sz="4" w:space="0" w:color="auto"/>
              <w:bottom w:val="single" w:sz="4" w:space="0" w:color="auto"/>
              <w:right w:val="single" w:sz="4" w:space="0" w:color="auto"/>
            </w:tcBorders>
          </w:tcPr>
          <w:p w14:paraId="39544D96" w14:textId="77777777" w:rsidR="00F163A6" w:rsidRDefault="00F163A6" w:rsidP="00F163A6">
            <w:pPr>
              <w:rPr>
                <w:rFonts w:ascii="Arial Black" w:hAnsi="Arial Black" w:cs="Arial"/>
                <w:sz w:val="22"/>
                <w:szCs w:val="22"/>
              </w:rPr>
            </w:pPr>
          </w:p>
        </w:tc>
      </w:tr>
      <w:tr w:rsidR="00F163A6" w:rsidRPr="001F3DFF" w14:paraId="3A874426"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39BE7F" w14:textId="77777777" w:rsidR="00F163A6" w:rsidRDefault="00F163A6" w:rsidP="00F163A6">
            <w:pPr>
              <w:jc w:val="center"/>
              <w:rPr>
                <w:rFonts w:ascii="Arial" w:hAnsi="Arial" w:cs="Arial"/>
                <w:b/>
                <w:color w:val="808080"/>
                <w:sz w:val="22"/>
                <w:szCs w:val="22"/>
              </w:rPr>
            </w:pPr>
          </w:p>
          <w:p w14:paraId="674DF9F5"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Sídlo</w:t>
            </w:r>
          </w:p>
          <w:p w14:paraId="357B1474" w14:textId="77777777" w:rsidR="00F163A6" w:rsidRPr="00861411" w:rsidRDefault="00F163A6" w:rsidP="00F163A6">
            <w:pPr>
              <w:rPr>
                <w:rFonts w:ascii="Arial" w:hAnsi="Arial" w:cs="Arial"/>
                <w:sz w:val="22"/>
                <w:szCs w:val="22"/>
              </w:rPr>
            </w:pPr>
            <w:r>
              <w:rPr>
                <w:rFonts w:ascii="Arial" w:hAnsi="Arial" w:cs="Arial"/>
                <w:sz w:val="22"/>
                <w:szCs w:val="22"/>
              </w:rPr>
              <w:t>(celá adresa včetně PSČ)</w:t>
            </w:r>
          </w:p>
        </w:tc>
        <w:tc>
          <w:tcPr>
            <w:tcW w:w="6451" w:type="dxa"/>
            <w:tcBorders>
              <w:top w:val="single" w:sz="4" w:space="0" w:color="auto"/>
              <w:left w:val="single" w:sz="4" w:space="0" w:color="auto"/>
              <w:bottom w:val="single" w:sz="4" w:space="0" w:color="auto"/>
              <w:right w:val="single" w:sz="4" w:space="0" w:color="auto"/>
            </w:tcBorders>
          </w:tcPr>
          <w:p w14:paraId="4DCC87EC" w14:textId="77777777" w:rsidR="00F163A6" w:rsidRDefault="00F163A6" w:rsidP="00F163A6">
            <w:pPr>
              <w:rPr>
                <w:rFonts w:ascii="Arial Black" w:hAnsi="Arial Black" w:cs="Arial"/>
                <w:sz w:val="22"/>
                <w:szCs w:val="22"/>
              </w:rPr>
            </w:pPr>
          </w:p>
        </w:tc>
      </w:tr>
      <w:tr w:rsidR="00F163A6" w:rsidRPr="001F3DFF" w14:paraId="4152DBE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724E305B" w14:textId="77777777" w:rsidR="00F163A6" w:rsidRDefault="00F163A6" w:rsidP="00F163A6">
            <w:pPr>
              <w:jc w:val="center"/>
              <w:rPr>
                <w:rFonts w:ascii="Arial" w:hAnsi="Arial" w:cs="Arial"/>
                <w:b/>
                <w:color w:val="808080"/>
                <w:sz w:val="22"/>
                <w:szCs w:val="22"/>
              </w:rPr>
            </w:pPr>
          </w:p>
          <w:p w14:paraId="3CA208FF"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Právní forma</w:t>
            </w:r>
          </w:p>
          <w:p w14:paraId="2F3FF4E1"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43A23833" w14:textId="77777777" w:rsidR="00F163A6" w:rsidRDefault="00F163A6" w:rsidP="00F163A6">
            <w:pPr>
              <w:rPr>
                <w:rFonts w:ascii="Arial Black" w:hAnsi="Arial Black" w:cs="Arial"/>
                <w:sz w:val="22"/>
                <w:szCs w:val="22"/>
              </w:rPr>
            </w:pPr>
          </w:p>
        </w:tc>
      </w:tr>
      <w:tr w:rsidR="00F163A6" w:rsidRPr="001F3DFF" w14:paraId="2BF288D9"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22CB5C41" w14:textId="77777777" w:rsidR="00F163A6" w:rsidRDefault="00F163A6" w:rsidP="00F163A6">
            <w:pPr>
              <w:jc w:val="center"/>
              <w:rPr>
                <w:rFonts w:ascii="Arial" w:hAnsi="Arial" w:cs="Arial"/>
                <w:b/>
                <w:color w:val="808080"/>
                <w:sz w:val="22"/>
                <w:szCs w:val="22"/>
              </w:rPr>
            </w:pPr>
          </w:p>
          <w:p w14:paraId="6E9EDE96"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Identifikační číslo</w:t>
            </w:r>
          </w:p>
          <w:p w14:paraId="5FCE0A70"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7E7364E4" w14:textId="77777777" w:rsidR="00F163A6" w:rsidRDefault="00F163A6" w:rsidP="00F163A6">
            <w:pPr>
              <w:rPr>
                <w:rFonts w:ascii="Arial Black" w:hAnsi="Arial Black" w:cs="Arial"/>
                <w:sz w:val="22"/>
                <w:szCs w:val="22"/>
              </w:rPr>
            </w:pPr>
          </w:p>
        </w:tc>
      </w:tr>
      <w:tr w:rsidR="00F163A6" w:rsidRPr="001F3DFF" w14:paraId="1B2B5AE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1278B6CA" w14:textId="77777777" w:rsidR="00F163A6" w:rsidRDefault="00F163A6" w:rsidP="00F163A6">
            <w:pPr>
              <w:jc w:val="center"/>
              <w:rPr>
                <w:rFonts w:ascii="Arial" w:hAnsi="Arial" w:cs="Arial"/>
                <w:b/>
                <w:color w:val="808080"/>
                <w:sz w:val="22"/>
                <w:szCs w:val="22"/>
              </w:rPr>
            </w:pPr>
          </w:p>
          <w:p w14:paraId="3C092193" w14:textId="77777777" w:rsidR="00F163A6" w:rsidRDefault="00F163A6" w:rsidP="00F163A6">
            <w:pPr>
              <w:jc w:val="center"/>
              <w:rPr>
                <w:rFonts w:ascii="Arial" w:hAnsi="Arial" w:cs="Arial"/>
                <w:b/>
                <w:color w:val="808080"/>
                <w:sz w:val="22"/>
                <w:szCs w:val="22"/>
              </w:rPr>
            </w:pPr>
            <w:r>
              <w:rPr>
                <w:rFonts w:ascii="Arial" w:hAnsi="Arial" w:cs="Arial"/>
                <w:b/>
                <w:color w:val="808080"/>
                <w:sz w:val="22"/>
                <w:szCs w:val="22"/>
              </w:rPr>
              <w:t>Daňové identifikační číslo</w:t>
            </w:r>
          </w:p>
          <w:p w14:paraId="4559D51A" w14:textId="77777777" w:rsidR="00F163A6" w:rsidRDefault="00F163A6" w:rsidP="00F163A6">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225111FA" w14:textId="77777777" w:rsidR="00F163A6" w:rsidRDefault="00F163A6" w:rsidP="00F163A6">
            <w:pPr>
              <w:rPr>
                <w:rFonts w:ascii="Arial Black" w:hAnsi="Arial Black" w:cs="Arial"/>
                <w:sz w:val="22"/>
                <w:szCs w:val="22"/>
              </w:rPr>
            </w:pPr>
          </w:p>
        </w:tc>
      </w:tr>
      <w:tr w:rsidR="006940FD" w:rsidRPr="001F3DFF" w14:paraId="2C7E897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694ACA12" w14:textId="77777777" w:rsidR="006940FD" w:rsidRDefault="006940FD" w:rsidP="001F3DFF">
            <w:pPr>
              <w:jc w:val="center"/>
              <w:rPr>
                <w:rFonts w:ascii="Arial" w:hAnsi="Arial" w:cs="Arial"/>
                <w:b/>
                <w:color w:val="808080"/>
                <w:sz w:val="22"/>
                <w:szCs w:val="22"/>
              </w:rPr>
            </w:pPr>
          </w:p>
          <w:p w14:paraId="75370E4B" w14:textId="77777777" w:rsidR="006940FD" w:rsidRDefault="00B26515" w:rsidP="004440D1">
            <w:pPr>
              <w:jc w:val="center"/>
              <w:rPr>
                <w:rFonts w:ascii="Arial" w:hAnsi="Arial" w:cs="Arial"/>
                <w:b/>
                <w:color w:val="808080"/>
                <w:sz w:val="22"/>
                <w:szCs w:val="22"/>
              </w:rPr>
            </w:pPr>
            <w:r>
              <w:rPr>
                <w:rFonts w:ascii="Arial" w:hAnsi="Arial" w:cs="Arial"/>
                <w:b/>
                <w:color w:val="808080"/>
                <w:sz w:val="22"/>
                <w:szCs w:val="22"/>
              </w:rPr>
              <w:t>Nabídková cena</w:t>
            </w:r>
            <w:r w:rsidR="006940FD">
              <w:rPr>
                <w:rFonts w:ascii="Arial" w:hAnsi="Arial" w:cs="Arial"/>
                <w:b/>
                <w:color w:val="808080"/>
                <w:sz w:val="22"/>
                <w:szCs w:val="22"/>
              </w:rPr>
              <w:t xml:space="preserve"> celkem bez DPH</w:t>
            </w:r>
          </w:p>
        </w:tc>
        <w:tc>
          <w:tcPr>
            <w:tcW w:w="6451" w:type="dxa"/>
            <w:tcBorders>
              <w:top w:val="single" w:sz="4" w:space="0" w:color="auto"/>
              <w:left w:val="single" w:sz="4" w:space="0" w:color="auto"/>
              <w:bottom w:val="single" w:sz="4" w:space="0" w:color="auto"/>
              <w:right w:val="single" w:sz="4" w:space="0" w:color="auto"/>
            </w:tcBorders>
          </w:tcPr>
          <w:p w14:paraId="5C2C59D1" w14:textId="77777777" w:rsidR="006940FD" w:rsidRPr="00E0126D" w:rsidRDefault="006940FD">
            <w:pPr>
              <w:rPr>
                <w:rFonts w:ascii="Arial Black" w:hAnsi="Arial Black" w:cs="Arial"/>
                <w:sz w:val="22"/>
                <w:szCs w:val="22"/>
              </w:rPr>
            </w:pPr>
          </w:p>
        </w:tc>
      </w:tr>
      <w:tr w:rsidR="006E2248" w:rsidRPr="001F3DFF" w14:paraId="34CBE185"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0D6C21E0" w14:textId="77777777" w:rsidR="006E2248" w:rsidRDefault="006E2248" w:rsidP="001F3DFF">
            <w:pPr>
              <w:jc w:val="center"/>
              <w:rPr>
                <w:rFonts w:ascii="Arial" w:hAnsi="Arial" w:cs="Arial"/>
                <w:b/>
                <w:color w:val="808080"/>
                <w:sz w:val="22"/>
                <w:szCs w:val="22"/>
              </w:rPr>
            </w:pPr>
          </w:p>
          <w:p w14:paraId="085C5616" w14:textId="77777777" w:rsidR="006E2248" w:rsidRDefault="00F364DB" w:rsidP="004440D1">
            <w:pPr>
              <w:jc w:val="center"/>
              <w:rPr>
                <w:rFonts w:ascii="Arial" w:hAnsi="Arial" w:cs="Arial"/>
                <w:b/>
                <w:color w:val="808080"/>
                <w:sz w:val="22"/>
                <w:szCs w:val="22"/>
              </w:rPr>
            </w:pPr>
            <w:r>
              <w:rPr>
                <w:rFonts w:ascii="Arial" w:hAnsi="Arial" w:cs="Arial"/>
                <w:b/>
                <w:color w:val="808080"/>
                <w:sz w:val="22"/>
                <w:szCs w:val="22"/>
              </w:rPr>
              <w:t>Cena celkem vč. DPH</w:t>
            </w:r>
          </w:p>
        </w:tc>
        <w:tc>
          <w:tcPr>
            <w:tcW w:w="6451" w:type="dxa"/>
            <w:tcBorders>
              <w:top w:val="single" w:sz="4" w:space="0" w:color="auto"/>
              <w:left w:val="single" w:sz="4" w:space="0" w:color="auto"/>
              <w:bottom w:val="single" w:sz="4" w:space="0" w:color="auto"/>
              <w:right w:val="single" w:sz="4" w:space="0" w:color="auto"/>
            </w:tcBorders>
          </w:tcPr>
          <w:p w14:paraId="595F36F3" w14:textId="77777777" w:rsidR="006E2248" w:rsidRPr="00E0126D" w:rsidRDefault="006E2248">
            <w:pPr>
              <w:rPr>
                <w:rFonts w:ascii="Arial Black" w:hAnsi="Arial Black" w:cs="Arial"/>
                <w:sz w:val="22"/>
                <w:szCs w:val="22"/>
              </w:rPr>
            </w:pPr>
          </w:p>
        </w:tc>
      </w:tr>
      <w:tr w:rsidR="009C517D" w:rsidRPr="001F3DFF" w14:paraId="2C1F0D91"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58FC288A" w14:textId="77777777" w:rsidR="009C517D" w:rsidRDefault="009C517D" w:rsidP="001F3DFF">
            <w:pPr>
              <w:jc w:val="center"/>
              <w:rPr>
                <w:rFonts w:ascii="Arial" w:hAnsi="Arial" w:cs="Arial"/>
                <w:b/>
                <w:color w:val="808080"/>
                <w:sz w:val="22"/>
                <w:szCs w:val="22"/>
              </w:rPr>
            </w:pPr>
          </w:p>
          <w:p w14:paraId="110AB3E7" w14:textId="62A46D26" w:rsidR="009C517D" w:rsidRDefault="009C517D" w:rsidP="001F3DFF">
            <w:pPr>
              <w:jc w:val="center"/>
              <w:rPr>
                <w:rFonts w:ascii="Arial" w:hAnsi="Arial" w:cs="Arial"/>
                <w:b/>
                <w:color w:val="808080"/>
                <w:sz w:val="22"/>
                <w:szCs w:val="22"/>
              </w:rPr>
            </w:pPr>
            <w:r>
              <w:rPr>
                <w:rFonts w:ascii="Arial" w:hAnsi="Arial" w:cs="Arial"/>
                <w:b/>
                <w:color w:val="808080"/>
                <w:sz w:val="22"/>
                <w:szCs w:val="22"/>
              </w:rPr>
              <w:t>Doba realizace</w:t>
            </w:r>
          </w:p>
          <w:p w14:paraId="4C61E363" w14:textId="6F96EB95" w:rsidR="009C517D" w:rsidRDefault="009C517D" w:rsidP="001F3DFF">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625D309E" w14:textId="77777777" w:rsidR="009C517D" w:rsidRPr="00E0126D" w:rsidRDefault="009C517D">
            <w:pPr>
              <w:rPr>
                <w:rFonts w:ascii="Arial Black" w:hAnsi="Arial Black" w:cs="Arial"/>
                <w:sz w:val="22"/>
                <w:szCs w:val="22"/>
              </w:rPr>
            </w:pPr>
          </w:p>
        </w:tc>
      </w:tr>
      <w:tr w:rsidR="009C517D" w:rsidRPr="001F3DFF" w14:paraId="5E0C1437" w14:textId="77777777" w:rsidTr="00DE1F39">
        <w:trPr>
          <w:trHeight w:val="279"/>
        </w:trPr>
        <w:tc>
          <w:tcPr>
            <w:tcW w:w="2905" w:type="dxa"/>
            <w:tcBorders>
              <w:top w:val="single" w:sz="4" w:space="0" w:color="auto"/>
              <w:left w:val="single" w:sz="4" w:space="0" w:color="auto"/>
              <w:bottom w:val="single" w:sz="4" w:space="0" w:color="auto"/>
              <w:right w:val="single" w:sz="4" w:space="0" w:color="auto"/>
            </w:tcBorders>
            <w:vAlign w:val="center"/>
          </w:tcPr>
          <w:p w14:paraId="5143A5BD" w14:textId="77777777" w:rsidR="009C517D" w:rsidRDefault="009C517D" w:rsidP="001F3DFF">
            <w:pPr>
              <w:jc w:val="center"/>
              <w:rPr>
                <w:rFonts w:ascii="Arial" w:hAnsi="Arial" w:cs="Arial"/>
                <w:b/>
                <w:color w:val="808080"/>
                <w:sz w:val="22"/>
                <w:szCs w:val="22"/>
              </w:rPr>
            </w:pPr>
          </w:p>
          <w:p w14:paraId="70B85B97" w14:textId="77777777" w:rsidR="009C517D" w:rsidRDefault="009C517D" w:rsidP="001F3DFF">
            <w:pPr>
              <w:jc w:val="center"/>
              <w:rPr>
                <w:rFonts w:ascii="Arial" w:hAnsi="Arial" w:cs="Arial"/>
                <w:b/>
                <w:color w:val="808080"/>
                <w:sz w:val="22"/>
                <w:szCs w:val="22"/>
              </w:rPr>
            </w:pPr>
            <w:r>
              <w:rPr>
                <w:rFonts w:ascii="Arial" w:hAnsi="Arial" w:cs="Arial"/>
                <w:b/>
                <w:color w:val="808080"/>
                <w:sz w:val="22"/>
                <w:szCs w:val="22"/>
              </w:rPr>
              <w:t>Záruka na dílo</w:t>
            </w:r>
          </w:p>
          <w:p w14:paraId="3E584A4B" w14:textId="5CAC18E3" w:rsidR="009C517D" w:rsidRDefault="009C517D" w:rsidP="001F3DFF">
            <w:pPr>
              <w:jc w:val="center"/>
              <w:rPr>
                <w:rFonts w:ascii="Arial" w:hAnsi="Arial" w:cs="Arial"/>
                <w:b/>
                <w:color w:val="808080"/>
                <w:sz w:val="22"/>
                <w:szCs w:val="22"/>
              </w:rPr>
            </w:pPr>
          </w:p>
        </w:tc>
        <w:tc>
          <w:tcPr>
            <w:tcW w:w="6451" w:type="dxa"/>
            <w:tcBorders>
              <w:top w:val="single" w:sz="4" w:space="0" w:color="auto"/>
              <w:left w:val="single" w:sz="4" w:space="0" w:color="auto"/>
              <w:bottom w:val="single" w:sz="4" w:space="0" w:color="auto"/>
              <w:right w:val="single" w:sz="4" w:space="0" w:color="auto"/>
            </w:tcBorders>
          </w:tcPr>
          <w:p w14:paraId="5C26F82F" w14:textId="77777777" w:rsidR="009C517D" w:rsidRPr="00E0126D" w:rsidRDefault="009C517D">
            <w:pPr>
              <w:rPr>
                <w:rFonts w:ascii="Arial Black" w:hAnsi="Arial Black" w:cs="Arial"/>
                <w:sz w:val="22"/>
                <w:szCs w:val="22"/>
              </w:rPr>
            </w:pPr>
          </w:p>
        </w:tc>
      </w:tr>
    </w:tbl>
    <w:p w14:paraId="0C976B9C" w14:textId="77777777" w:rsidR="00DE1F39" w:rsidRPr="00B73D07" w:rsidRDefault="00DE1F39">
      <w:pPr>
        <w:rPr>
          <w:rFonts w:ascii="Arial" w:hAnsi="Arial" w:cs="Arial"/>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p>
    <w:p w14:paraId="2807ED4E"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307B403D" w14:textId="77777777" w:rsidTr="007D1725">
        <w:tc>
          <w:tcPr>
            <w:tcW w:w="9322" w:type="dxa"/>
            <w:shd w:val="clear" w:color="auto" w:fill="D9D9D9"/>
          </w:tcPr>
          <w:p w14:paraId="53279490"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ČESTNÉ PROHLÁŠENÍ O NEEXISTENCI STŘETU ZÁJMŮ DLE § 4b ZÁKONA O STŘETU ZÁJMŮ</w:t>
            </w:r>
          </w:p>
        </w:tc>
      </w:tr>
    </w:tbl>
    <w:p w14:paraId="035C3B88" w14:textId="77777777" w:rsidR="00DE1F39" w:rsidRPr="00DE1F39" w:rsidRDefault="00DE1F39" w:rsidP="00DE1F39">
      <w:pPr>
        <w:autoSpaceDE w:val="0"/>
        <w:autoSpaceDN w:val="0"/>
        <w:adjustRightInd w:val="0"/>
        <w:spacing w:before="240" w:after="120"/>
        <w:jc w:val="both"/>
        <w:rPr>
          <w:rFonts w:ascii="Calibri" w:hAnsi="Calibri"/>
          <w:bCs/>
          <w:color w:val="000000"/>
          <w:sz w:val="22"/>
          <w:szCs w:val="22"/>
        </w:rPr>
      </w:pPr>
      <w:r w:rsidRPr="00DE1F39">
        <w:rPr>
          <w:rFonts w:ascii="Calibri" w:hAnsi="Calibri"/>
          <w:color w:val="000000"/>
          <w:sz w:val="22"/>
          <w:szCs w:val="22"/>
        </w:rPr>
        <w:t xml:space="preserve">Účastník tímto prohlašuje, že není ve střetu zájmů ve smyslu § 4b* zákona č. 159/2006 Sb., o střetu zájmů. </w:t>
      </w:r>
    </w:p>
    <w:p w14:paraId="04647BF2" w14:textId="77777777" w:rsidR="00DE1F39" w:rsidRPr="00DE1F39" w:rsidRDefault="00DE1F39" w:rsidP="00DE1F39">
      <w:pPr>
        <w:autoSpaceDE w:val="0"/>
        <w:autoSpaceDN w:val="0"/>
        <w:adjustRightInd w:val="0"/>
        <w:jc w:val="both"/>
        <w:rPr>
          <w:rFonts w:ascii="Calibri" w:hAnsi="Calibri"/>
          <w:bCs/>
          <w:color w:val="000000"/>
          <w:sz w:val="20"/>
          <w:szCs w:val="20"/>
        </w:rPr>
      </w:pPr>
      <w:r w:rsidRPr="00DE1F39">
        <w:rPr>
          <w:rFonts w:ascii="Calibri" w:hAnsi="Calibri"/>
          <w:bCs/>
          <w:i/>
          <w:iCs/>
          <w:color w:val="000000"/>
          <w:sz w:val="20"/>
          <w:szCs w:val="20"/>
        </w:rPr>
        <w:t xml:space="preserve">(*) Znění § 4b zákona o střetu zájmů: „Obchodní společnost, ve které veřejný funkcionář uvedený v § 2 odst. 1 písm. c) nebo jím ovládaná osoba vlastní podíl představující alespoň 25 % účasti společníka v obchodní </w:t>
      </w:r>
      <w:r w:rsidRPr="00DE1F39">
        <w:rPr>
          <w:rFonts w:ascii="Calibri" w:hAnsi="Calibri"/>
          <w:bCs/>
          <w:i/>
          <w:iCs/>
          <w:color w:val="000000"/>
          <w:sz w:val="20"/>
          <w:szCs w:val="20"/>
        </w:rPr>
        <w:lastRenderedPageBreak/>
        <w:t>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DE1F39">
        <w:rPr>
          <w:rFonts w:ascii="Calibri" w:hAnsi="Calibri"/>
          <w:bCs/>
          <w:color w:val="000000"/>
          <w:sz w:val="20"/>
          <w:szCs w:val="20"/>
        </w:rPr>
        <w:t>.“</w:t>
      </w:r>
    </w:p>
    <w:p w14:paraId="1DF3947C" w14:textId="77777777" w:rsidR="00DE1F39" w:rsidRPr="00DE1F39" w:rsidRDefault="00DE1F39" w:rsidP="00DE1F39">
      <w:pPr>
        <w:rPr>
          <w:rFonts w:ascii="Calibri" w:hAnsi="Calibri"/>
          <w:color w:val="000000"/>
          <w:sz w:val="22"/>
          <w:szCs w:val="22"/>
        </w:rPr>
      </w:pPr>
    </w:p>
    <w:p w14:paraId="24941AE9" w14:textId="77777777" w:rsidR="00DE1F39" w:rsidRPr="00DE1F39" w:rsidRDefault="00DE1F39" w:rsidP="00DE1F39">
      <w:pPr>
        <w:pBdr>
          <w:top w:val="single" w:sz="4" w:space="1" w:color="auto"/>
          <w:left w:val="single" w:sz="4" w:space="4" w:color="auto"/>
          <w:bottom w:val="single" w:sz="4" w:space="1" w:color="auto"/>
          <w:right w:val="single" w:sz="4" w:space="4" w:color="auto"/>
        </w:pBdr>
        <w:shd w:val="clear" w:color="auto" w:fill="E0E0E0"/>
        <w:jc w:val="both"/>
        <w:rPr>
          <w:rFonts w:ascii="Arial" w:hAnsi="Arial" w:cs="Arial"/>
          <w:sz w:val="18"/>
          <w:szCs w:val="18"/>
        </w:rPr>
      </w:pPr>
      <w:r w:rsidRPr="00DE1F39">
        <w:rPr>
          <w:rFonts w:ascii="Arial" w:hAnsi="Arial" w:cs="Arial"/>
          <w:szCs w:val="12"/>
        </w:rPr>
        <w:t>ČESTNÉ PROHLÁŠENÍ O SPLNĚNÍ PODMÍNEK NAŘÍZENÍ RADY (EU) 2022/576 ZE DNE 8. DUBNA 2022, KTERÝM SE MĚNÍ NAŘÍZENÍ (EU) Č. 833/2014 O OMEZUJÍCÍCH OPATŘENÍCH VZHLEDEM K ČINNOSTEM RUSKA DESTABILIZUJÍCÍM SITUACI NA UKRAJINĚ</w:t>
      </w:r>
    </w:p>
    <w:p w14:paraId="60D92985" w14:textId="77777777" w:rsidR="00DE1F39" w:rsidRPr="00DE1F39" w:rsidRDefault="00DE1F39" w:rsidP="00DE1F39">
      <w:pPr>
        <w:tabs>
          <w:tab w:val="left" w:pos="284"/>
        </w:tabs>
        <w:autoSpaceDE w:val="0"/>
        <w:autoSpaceDN w:val="0"/>
        <w:adjustRightInd w:val="0"/>
        <w:spacing w:before="240"/>
        <w:jc w:val="both"/>
        <w:rPr>
          <w:rFonts w:ascii="Calibri" w:hAnsi="Calibri"/>
          <w:bCs/>
          <w:color w:val="000000"/>
          <w:sz w:val="22"/>
          <w:szCs w:val="22"/>
        </w:rPr>
      </w:pPr>
      <w:r w:rsidRPr="00DE1F39">
        <w:rPr>
          <w:rFonts w:ascii="Calibri" w:hAnsi="Calibri"/>
          <w:bCs/>
          <w:color w:val="000000"/>
          <w:sz w:val="22"/>
          <w:szCs w:val="22"/>
        </w:rPr>
        <w:t>Účastník tímto v návaznosti na Nařízení Rady (EU) 2022/576 ze dne 8. dubna 2022, kterým se mění nařízení (EU) č. 833/2014 o omezujících opatřeních vzhledem k činnostem Ruska destabilizujícím situaci na Ukrajině, prohlašuje, že:</w:t>
      </w:r>
    </w:p>
    <w:p w14:paraId="061ABB19"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není ruským státním příslušníkem, fyzickou či právnickou osobou nebo subjektem či orgánem se sídlem v Rusku,</w:t>
      </w:r>
    </w:p>
    <w:p w14:paraId="4A885126" w14:textId="77777777" w:rsidR="00DE1F39" w:rsidRPr="00DE1F39" w:rsidRDefault="00DE1F39" w:rsidP="00DE1F39">
      <w:pPr>
        <w:numPr>
          <w:ilvl w:val="0"/>
          <w:numId w:val="4"/>
        </w:numPr>
        <w:ind w:left="425" w:hanging="425"/>
        <w:jc w:val="both"/>
        <w:rPr>
          <w:rFonts w:ascii="Calibri" w:hAnsi="Calibri"/>
          <w:bCs/>
          <w:color w:val="000000"/>
          <w:sz w:val="22"/>
          <w:szCs w:val="22"/>
        </w:rPr>
      </w:pPr>
      <w:r w:rsidRPr="00DE1F39">
        <w:rPr>
          <w:rFonts w:ascii="Calibri" w:hAnsi="Calibri"/>
          <w:bCs/>
          <w:color w:val="000000"/>
          <w:sz w:val="22"/>
          <w:szCs w:val="22"/>
        </w:rPr>
        <w:t xml:space="preserve">není právnickou osobou, subjektem nebo orgánem, který je z více než 50 % přímo či nepřímo vlastněn některým ze subjektů uvedených v písmeni a), </w:t>
      </w:r>
    </w:p>
    <w:p w14:paraId="6A9DF8F1" w14:textId="77777777" w:rsidR="00DE1F39" w:rsidRPr="00DE1F39" w:rsidRDefault="00DE1F39" w:rsidP="00DE1F39">
      <w:pPr>
        <w:numPr>
          <w:ilvl w:val="0"/>
          <w:numId w:val="4"/>
        </w:numPr>
        <w:spacing w:before="240" w:after="120"/>
        <w:ind w:left="425" w:hanging="425"/>
        <w:contextualSpacing/>
        <w:jc w:val="both"/>
        <w:rPr>
          <w:rFonts w:ascii="Calibri" w:hAnsi="Calibri"/>
          <w:color w:val="000000"/>
          <w:sz w:val="22"/>
          <w:szCs w:val="22"/>
        </w:rPr>
      </w:pPr>
      <w:r w:rsidRPr="00DE1F39">
        <w:rPr>
          <w:rFonts w:ascii="Calibri" w:hAnsi="Calibri"/>
          <w:color w:val="000000"/>
          <w:sz w:val="22"/>
          <w:szCs w:val="22"/>
        </w:rPr>
        <w:t>není fyzickou nebo právnickou osobou, subjektem nebo orgánem, který jedná jménem nebo na pokyn některého ze subjektů uvedených v písmeni a) nebo b).</w:t>
      </w:r>
    </w:p>
    <w:p w14:paraId="49642318"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rovněž prohlašuje, že splnění výše uvedených podmínek se týká i případných poddodavatelů, dodavatelů nebo subjektů, kteří se podílí na plnění veřejné zakázky více než 10 % hodnoty této zakázky, kterými účastník prokazuje kvalifikaci, či s nimi podává společnou nabídku.</w:t>
      </w:r>
    </w:p>
    <w:p w14:paraId="21A33EFD"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 xml:space="preserve">Účastník prohlašuje, že není osobou uvedenou v sankčním seznamu v příloze nařízení Rady (EU) </w:t>
      </w:r>
      <w:r w:rsidRPr="00DE1F39">
        <w:rPr>
          <w:rFonts w:ascii="Calibri" w:hAnsi="Calibri"/>
          <w:bCs/>
          <w:color w:val="000000"/>
          <w:sz w:val="22"/>
          <w:szCs w:val="22"/>
        </w:rPr>
        <w:br/>
        <w:t>č. 269/2014 nebo nařízení Rady (ES) č. 765/2006.</w:t>
      </w:r>
    </w:p>
    <w:p w14:paraId="0EB43FA3"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Účastník dále prohlašuje, že neobchoduje se sankcionovaným zbožím, které se nachází v Rusku nebo Bělorusku či z Ruska nebo Běloruska pochází a nenabízí takové zboží v rámci plnění veřejných zakázek.</w:t>
      </w:r>
    </w:p>
    <w:p w14:paraId="33FA0DE2" w14:textId="77777777" w:rsidR="00DE1F39" w:rsidRPr="00DE1F39" w:rsidRDefault="00DE1F39" w:rsidP="00DE1F39">
      <w:pPr>
        <w:spacing w:after="120" w:line="276" w:lineRule="auto"/>
        <w:jc w:val="both"/>
        <w:rPr>
          <w:rFonts w:ascii="Calibri" w:hAnsi="Calibri"/>
          <w:bCs/>
          <w:color w:val="000000"/>
          <w:sz w:val="22"/>
          <w:szCs w:val="22"/>
        </w:rPr>
      </w:pPr>
      <w:r w:rsidRPr="00DE1F39">
        <w:rPr>
          <w:rFonts w:ascii="Calibri" w:hAnsi="Calibri"/>
          <w:bCs/>
          <w:color w:val="000000"/>
          <w:sz w:val="22"/>
          <w:szCs w:val="22"/>
        </w:rPr>
        <w:t>Na závěr účastník prohlašuje, že žádné finanční prostředky, které obdrží za plnění veřejné zakázky, přímo ani nepřímo nezpřístupní fyzickým nebo právnickým osobám, subjektům či orgánům s nimi spojeným uvedeným v sankčním seznamu v příloze nařízení Rady (EU) č. 269/2014 ve spojení s prováděcím nařízením Rady (EU) č. 2022/581, nařízení Rady (EU) č. 208/2014 a nařízení Rady (ES) č. 765/2006 nebo v jejich prospěch</w:t>
      </w:r>
      <w:r w:rsidRPr="00DE1F39">
        <w:rPr>
          <w:rFonts w:ascii="Calibri" w:hAnsi="Calibri"/>
          <w:bCs/>
          <w:color w:val="000000"/>
          <w:sz w:val="22"/>
          <w:szCs w:val="22"/>
          <w:vertAlign w:val="superscript"/>
        </w:rPr>
        <w:footnoteReference w:id="1"/>
      </w:r>
      <w:r w:rsidRPr="00DE1F39">
        <w:rPr>
          <w:rFonts w:ascii="Calibri" w:hAnsi="Calibri"/>
          <w:bCs/>
          <w:color w:val="000000"/>
          <w:sz w:val="22"/>
          <w:szCs w:val="22"/>
        </w:rPr>
        <w:t>.</w:t>
      </w:r>
    </w:p>
    <w:p w14:paraId="1AF35D63" w14:textId="77777777" w:rsidR="00DE1F39" w:rsidRPr="00DE1F39" w:rsidRDefault="00DE1F39" w:rsidP="00DE1F39">
      <w:pPr>
        <w:rPr>
          <w:rFonts w:ascii="Arial" w:hAnsi="Arial" w:cs="Arial"/>
          <w:b/>
          <w:sz w:val="20"/>
          <w:szCs w:val="20"/>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DE1F39" w:rsidRPr="00DE1F39" w14:paraId="445F31A2" w14:textId="77777777" w:rsidTr="007D1725">
        <w:tc>
          <w:tcPr>
            <w:tcW w:w="9322" w:type="dxa"/>
            <w:shd w:val="clear" w:color="auto" w:fill="D9D9D9"/>
          </w:tcPr>
          <w:p w14:paraId="055260FB" w14:textId="77777777" w:rsidR="00DE1F39" w:rsidRPr="00DE1F39" w:rsidRDefault="00DE1F39" w:rsidP="00DE1F39">
            <w:pPr>
              <w:shd w:val="clear" w:color="auto" w:fill="E0E0E0"/>
              <w:jc w:val="both"/>
              <w:rPr>
                <w:rFonts w:ascii="Calibri" w:eastAsia="Calibri" w:hAnsi="Calibri"/>
                <w:sz w:val="22"/>
                <w:szCs w:val="22"/>
              </w:rPr>
            </w:pPr>
            <w:r w:rsidRPr="00DE1F39">
              <w:rPr>
                <w:rFonts w:ascii="Arial" w:hAnsi="Arial" w:cs="Arial"/>
                <w:szCs w:val="12"/>
              </w:rPr>
              <w:t>ZÁKAZ ZADÁNÍ VEŘEJNÉ ZAKÁZKY</w:t>
            </w:r>
          </w:p>
        </w:tc>
      </w:tr>
    </w:tbl>
    <w:p w14:paraId="12FFF363" w14:textId="77777777" w:rsidR="00DE1F39" w:rsidRDefault="00DE1F39" w:rsidP="00DE1F39">
      <w:pPr>
        <w:autoSpaceDE w:val="0"/>
        <w:autoSpaceDN w:val="0"/>
        <w:adjustRightInd w:val="0"/>
        <w:spacing w:before="240"/>
        <w:jc w:val="both"/>
        <w:rPr>
          <w:rFonts w:ascii="Calibri" w:hAnsi="Calibri"/>
          <w:color w:val="000000"/>
          <w:sz w:val="22"/>
          <w:szCs w:val="22"/>
        </w:rPr>
      </w:pPr>
      <w:r w:rsidRPr="00DE1F39">
        <w:rPr>
          <w:rFonts w:ascii="Calibri" w:hAnsi="Calibri"/>
          <w:color w:val="000000"/>
          <w:sz w:val="22"/>
          <w:szCs w:val="22"/>
        </w:rPr>
        <w:t>Účastník čestně prohlašuje, že se na něj nevztahují mezinárodní sankce dle ustanovení § 48a odst. 1 ZZVZ.</w:t>
      </w:r>
    </w:p>
    <w:p w14:paraId="0028E726" w14:textId="77777777" w:rsidR="00DE1F39" w:rsidRPr="00DE1F39" w:rsidRDefault="00DE1F39" w:rsidP="00DE1F39">
      <w:pPr>
        <w:autoSpaceDE w:val="0"/>
        <w:autoSpaceDN w:val="0"/>
        <w:adjustRightInd w:val="0"/>
        <w:spacing w:before="240"/>
        <w:jc w:val="both"/>
        <w:rPr>
          <w:rFonts w:ascii="Calibri" w:hAnsi="Calibri"/>
          <w:color w:val="000000"/>
          <w:sz w:val="22"/>
          <w:szCs w:val="22"/>
        </w:rPr>
      </w:pPr>
    </w:p>
    <w:p w14:paraId="3C38498A" w14:textId="77777777" w:rsidR="00B26515" w:rsidRPr="00B73D07" w:rsidRDefault="00CF4321">
      <w:pPr>
        <w:rPr>
          <w:rFonts w:ascii="Arial" w:hAnsi="Arial" w:cs="Arial"/>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r w:rsidRPr="00B73D07">
        <w:rPr>
          <w:rFonts w:ascii="Arial" w:hAnsi="Arial" w:cs="Arial"/>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tab/>
      </w:r>
    </w:p>
    <w:p w14:paraId="5669F778" w14:textId="77777777" w:rsidR="00CF4321" w:rsidRDefault="00CF4321">
      <w:pPr>
        <w:rPr>
          <w:rFonts w:ascii="Arial" w:hAnsi="Arial" w:cs="Arial"/>
        </w:rPr>
      </w:pPr>
      <w:r>
        <w:rPr>
          <w:rFonts w:ascii="Arial" w:hAnsi="Arial" w:cs="Arial"/>
        </w:rPr>
        <w:t>V</w:t>
      </w:r>
      <w:r w:rsidRPr="004440D1">
        <w:rPr>
          <w:rFonts w:ascii="Arial" w:hAnsi="Arial" w:cs="Arial"/>
          <w:highlight w:val="yellow"/>
        </w:rPr>
        <w:t>………………</w:t>
      </w:r>
      <w:proofErr w:type="gramStart"/>
      <w:r w:rsidRPr="004440D1">
        <w:rPr>
          <w:rFonts w:ascii="Arial" w:hAnsi="Arial" w:cs="Arial"/>
          <w:highlight w:val="yellow"/>
        </w:rPr>
        <w:t>…….</w:t>
      </w:r>
      <w:proofErr w:type="gramEnd"/>
      <w:r>
        <w:rPr>
          <w:rFonts w:ascii="Arial" w:hAnsi="Arial" w:cs="Arial"/>
        </w:rPr>
        <w:t xml:space="preserve">, dne </w:t>
      </w:r>
      <w:r w:rsidRPr="004440D1">
        <w:rPr>
          <w:rFonts w:ascii="Arial" w:hAnsi="Arial" w:cs="Arial"/>
          <w:highlight w:val="yellow"/>
        </w:rPr>
        <w:t>………………</w:t>
      </w:r>
      <w:proofErr w:type="gramStart"/>
      <w:r w:rsidRPr="004440D1">
        <w:rPr>
          <w:rFonts w:ascii="Arial" w:hAnsi="Arial" w:cs="Arial"/>
          <w:highlight w:val="yellow"/>
        </w:rPr>
        <w:t>…….</w:t>
      </w:r>
      <w:proofErr w:type="gramEnd"/>
      <w:r w:rsidRPr="004440D1">
        <w:rPr>
          <w:rFonts w:ascii="Arial" w:hAnsi="Arial" w:cs="Arial"/>
          <w:highlight w:val="yellow"/>
        </w:rPr>
        <w:t>.</w:t>
      </w:r>
    </w:p>
    <w:p w14:paraId="3A4791A2" w14:textId="77777777" w:rsidR="00DE1F39" w:rsidRDefault="00CF4321" w:rsidP="008A0FBD">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6940FD">
        <w:rPr>
          <w:rFonts w:ascii="Arial" w:hAnsi="Arial" w:cs="Arial"/>
        </w:rPr>
        <w:tab/>
      </w:r>
      <w:r w:rsidR="006940FD">
        <w:rPr>
          <w:rFonts w:ascii="Arial" w:hAnsi="Arial" w:cs="Arial"/>
        </w:rPr>
        <w:tab/>
      </w:r>
      <w:r w:rsidR="006940FD">
        <w:rPr>
          <w:rFonts w:ascii="Arial" w:hAnsi="Arial" w:cs="Arial"/>
        </w:rPr>
        <w:tab/>
      </w:r>
    </w:p>
    <w:p w14:paraId="66AAC1ED" w14:textId="77777777" w:rsidR="004440D1" w:rsidRDefault="006940FD" w:rsidP="008A0FBD">
      <w:pPr>
        <w:rPr>
          <w:rFonts w:ascii="Arial" w:hAnsi="Arial" w:cs="Arial"/>
        </w:rPr>
      </w:pPr>
      <w:r>
        <w:rPr>
          <w:rFonts w:ascii="Arial" w:hAnsi="Arial" w:cs="Arial"/>
        </w:rPr>
        <w:tab/>
      </w:r>
      <w:r>
        <w:rPr>
          <w:rFonts w:ascii="Arial" w:hAnsi="Arial" w:cs="Arial"/>
        </w:rPr>
        <w:tab/>
      </w:r>
      <w:r w:rsidR="00114830">
        <w:rPr>
          <w:rFonts w:ascii="Arial" w:hAnsi="Arial" w:cs="Arial"/>
        </w:rPr>
        <w:tab/>
      </w:r>
      <w:r w:rsidR="00114830">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4440D1">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DE1F39">
        <w:rPr>
          <w:rFonts w:ascii="Arial" w:hAnsi="Arial" w:cs="Arial"/>
        </w:rPr>
        <w:tab/>
      </w:r>
      <w:r w:rsidR="00CF4321" w:rsidRPr="004440D1">
        <w:rPr>
          <w:rFonts w:ascii="Arial" w:hAnsi="Arial" w:cs="Arial"/>
          <w:highlight w:val="yellow"/>
        </w:rPr>
        <w:t>……………………………….</w:t>
      </w:r>
    </w:p>
    <w:p w14:paraId="3FDE8547" w14:textId="77777777" w:rsidR="00CF4321" w:rsidRPr="004440D1" w:rsidRDefault="001F3DFF" w:rsidP="004440D1">
      <w:pPr>
        <w:ind w:left="4956" w:firstLine="708"/>
        <w:rPr>
          <w:rFonts w:ascii="Arial" w:hAnsi="Arial" w:cs="Arial"/>
        </w:rPr>
      </w:pPr>
      <w:r>
        <w:rPr>
          <w:rFonts w:ascii="Arial" w:hAnsi="Arial" w:cs="Arial"/>
        </w:rPr>
        <w:t xml:space="preserve">Razítko a podpis </w:t>
      </w:r>
      <w:r w:rsidR="00155746">
        <w:rPr>
          <w:rFonts w:ascii="Arial" w:hAnsi="Arial" w:cs="Arial"/>
        </w:rPr>
        <w:t>dodavatele</w:t>
      </w:r>
    </w:p>
    <w:sectPr w:rsidR="00CF4321" w:rsidRPr="004440D1" w:rsidSect="002C1409">
      <w:pgSz w:w="11906" w:h="16838"/>
      <w:pgMar w:top="70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DCA56" w14:textId="77777777" w:rsidR="00A305BD" w:rsidRDefault="00A305BD">
      <w:r>
        <w:separator/>
      </w:r>
    </w:p>
  </w:endnote>
  <w:endnote w:type="continuationSeparator" w:id="0">
    <w:p w14:paraId="18D41829" w14:textId="77777777" w:rsidR="00A305BD" w:rsidRDefault="00A30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BA5E6" w14:textId="77777777" w:rsidR="00A305BD" w:rsidRDefault="00A305BD">
      <w:r>
        <w:separator/>
      </w:r>
    </w:p>
  </w:footnote>
  <w:footnote w:type="continuationSeparator" w:id="0">
    <w:p w14:paraId="33135D4B" w14:textId="77777777" w:rsidR="00A305BD" w:rsidRDefault="00A305BD">
      <w:r>
        <w:continuationSeparator/>
      </w:r>
    </w:p>
  </w:footnote>
  <w:footnote w:id="1">
    <w:p w14:paraId="0063BDD3" w14:textId="77777777" w:rsidR="00DE1F39" w:rsidRPr="00616803" w:rsidRDefault="00DE1F39" w:rsidP="00616803">
      <w:pPr>
        <w:pStyle w:val="Textpoznpodarou"/>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375E"/>
    <w:multiLevelType w:val="multilevel"/>
    <w:tmpl w:val="FD869B44"/>
    <w:lvl w:ilvl="0">
      <w:start w:val="1"/>
      <w:numFmt w:val="decimal"/>
      <w:pStyle w:val="N1"/>
      <w:lvlText w:val="%1."/>
      <w:lvlJc w:val="left"/>
      <w:pPr>
        <w:tabs>
          <w:tab w:val="num" w:pos="851"/>
        </w:tabs>
        <w:ind w:left="851" w:hanging="851"/>
      </w:pPr>
      <w:rPr>
        <w:rFonts w:hint="default"/>
      </w:rPr>
    </w:lvl>
    <w:lvl w:ilvl="1">
      <w:start w:val="1"/>
      <w:numFmt w:val="decimal"/>
      <w:pStyle w:val="N2"/>
      <w:lvlText w:val="%1.%2."/>
      <w:lvlJc w:val="left"/>
      <w:pPr>
        <w:tabs>
          <w:tab w:val="num" w:pos="851"/>
        </w:tabs>
        <w:ind w:left="851" w:hanging="851"/>
      </w:pPr>
      <w:rPr>
        <w:rFonts w:hint="default"/>
      </w:rPr>
    </w:lvl>
    <w:lvl w:ilvl="2">
      <w:start w:val="1"/>
      <w:numFmt w:val="decimal"/>
      <w:lvlText w:val="%1.%2.%3."/>
      <w:lvlJc w:val="left"/>
      <w:pPr>
        <w:tabs>
          <w:tab w:val="num" w:pos="747"/>
        </w:tabs>
        <w:ind w:left="747" w:hanging="567"/>
      </w:pPr>
      <w:rPr>
        <w:rFonts w:hint="default"/>
      </w:rPr>
    </w:lvl>
    <w:lvl w:ilvl="3">
      <w:start w:val="1"/>
      <w:numFmt w:val="decimal"/>
      <w:lvlText w:val="%1.%2.%3.%4."/>
      <w:lvlJc w:val="left"/>
      <w:pPr>
        <w:tabs>
          <w:tab w:val="num" w:pos="1418"/>
        </w:tabs>
        <w:ind w:left="1418" w:hanging="141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38C7C85"/>
    <w:multiLevelType w:val="hybridMultilevel"/>
    <w:tmpl w:val="DF8C9A84"/>
    <w:lvl w:ilvl="0" w:tplc="2B7224F6">
      <w:start w:val="2"/>
      <w:numFmt w:val="decimal"/>
      <w:pStyle w:val="Nadpis1"/>
      <w:lvlText w:val="%1."/>
      <w:lvlJc w:val="left"/>
      <w:pPr>
        <w:tabs>
          <w:tab w:val="num" w:pos="750"/>
        </w:tabs>
        <w:ind w:left="750" w:hanging="390"/>
      </w:pPr>
    </w:lvl>
    <w:lvl w:ilvl="1" w:tplc="636E0680">
      <w:numFmt w:val="none"/>
      <w:lvlText w:val=""/>
      <w:lvlJc w:val="left"/>
      <w:pPr>
        <w:tabs>
          <w:tab w:val="num" w:pos="360"/>
        </w:tabs>
      </w:pPr>
    </w:lvl>
    <w:lvl w:ilvl="2" w:tplc="CBE48348">
      <w:numFmt w:val="none"/>
      <w:pStyle w:val="Obsah1"/>
      <w:lvlText w:val=""/>
      <w:lvlJc w:val="left"/>
      <w:pPr>
        <w:tabs>
          <w:tab w:val="num" w:pos="360"/>
        </w:tabs>
      </w:pPr>
    </w:lvl>
    <w:lvl w:ilvl="3" w:tplc="C9708776">
      <w:numFmt w:val="none"/>
      <w:lvlText w:val=""/>
      <w:lvlJc w:val="left"/>
      <w:pPr>
        <w:tabs>
          <w:tab w:val="num" w:pos="360"/>
        </w:tabs>
      </w:pPr>
    </w:lvl>
    <w:lvl w:ilvl="4" w:tplc="39747642">
      <w:numFmt w:val="none"/>
      <w:lvlText w:val=""/>
      <w:lvlJc w:val="left"/>
      <w:pPr>
        <w:tabs>
          <w:tab w:val="num" w:pos="360"/>
        </w:tabs>
      </w:pPr>
    </w:lvl>
    <w:lvl w:ilvl="5" w:tplc="4CB63D50">
      <w:numFmt w:val="none"/>
      <w:lvlText w:val=""/>
      <w:lvlJc w:val="left"/>
      <w:pPr>
        <w:tabs>
          <w:tab w:val="num" w:pos="360"/>
        </w:tabs>
      </w:pPr>
    </w:lvl>
    <w:lvl w:ilvl="6" w:tplc="A4BE8C56">
      <w:numFmt w:val="none"/>
      <w:lvlText w:val=""/>
      <w:lvlJc w:val="left"/>
      <w:pPr>
        <w:tabs>
          <w:tab w:val="num" w:pos="360"/>
        </w:tabs>
      </w:pPr>
    </w:lvl>
    <w:lvl w:ilvl="7" w:tplc="494C78A0">
      <w:numFmt w:val="none"/>
      <w:lvlText w:val=""/>
      <w:lvlJc w:val="left"/>
      <w:pPr>
        <w:tabs>
          <w:tab w:val="num" w:pos="360"/>
        </w:tabs>
      </w:pPr>
    </w:lvl>
    <w:lvl w:ilvl="8" w:tplc="351E50C4">
      <w:numFmt w:val="none"/>
      <w:lvlText w:val=""/>
      <w:lvlJc w:val="left"/>
      <w:pPr>
        <w:tabs>
          <w:tab w:val="num" w:pos="360"/>
        </w:tabs>
      </w:pPr>
    </w:lvl>
  </w:abstractNum>
  <w:abstractNum w:abstractNumId="2" w15:restartNumberingAfterBreak="0">
    <w:nsid w:val="46BA05CB"/>
    <w:multiLevelType w:val="hybridMultilevel"/>
    <w:tmpl w:val="08D09494"/>
    <w:lvl w:ilvl="0" w:tplc="9F4E07F2">
      <w:start w:val="1"/>
      <w:numFmt w:val="decimal"/>
      <w:lvlText w:val="%1."/>
      <w:lvlJc w:val="left"/>
      <w:pPr>
        <w:ind w:left="720" w:hanging="360"/>
      </w:pPr>
      <w:rPr>
        <w:b/>
      </w:rPr>
    </w:lvl>
    <w:lvl w:ilvl="1" w:tplc="04050019">
      <w:start w:val="1"/>
      <w:numFmt w:val="lowerLetter"/>
      <w:lvlText w:val="%2."/>
      <w:lvlJc w:val="left"/>
      <w:pPr>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num w:numId="1" w16cid:durableId="191870366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85138">
    <w:abstractNumId w:val="0"/>
  </w:num>
  <w:num w:numId="3" w16cid:durableId="17592051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61013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3EF"/>
    <w:rsid w:val="00006AA3"/>
    <w:rsid w:val="00031F88"/>
    <w:rsid w:val="000326E6"/>
    <w:rsid w:val="000447E8"/>
    <w:rsid w:val="000653F2"/>
    <w:rsid w:val="00066D6F"/>
    <w:rsid w:val="0007068C"/>
    <w:rsid w:val="000855E3"/>
    <w:rsid w:val="00087F49"/>
    <w:rsid w:val="000C6031"/>
    <w:rsid w:val="000F12CD"/>
    <w:rsid w:val="001014DC"/>
    <w:rsid w:val="00114830"/>
    <w:rsid w:val="001172C9"/>
    <w:rsid w:val="00146978"/>
    <w:rsid w:val="00155746"/>
    <w:rsid w:val="00161F4E"/>
    <w:rsid w:val="00180A4F"/>
    <w:rsid w:val="00187AB2"/>
    <w:rsid w:val="001B3B05"/>
    <w:rsid w:val="001E66EC"/>
    <w:rsid w:val="001F3DFF"/>
    <w:rsid w:val="00207EF4"/>
    <w:rsid w:val="0021726A"/>
    <w:rsid w:val="002339D4"/>
    <w:rsid w:val="002672BA"/>
    <w:rsid w:val="002704F3"/>
    <w:rsid w:val="002905D1"/>
    <w:rsid w:val="002A2D6C"/>
    <w:rsid w:val="002C1409"/>
    <w:rsid w:val="002D23C0"/>
    <w:rsid w:val="003017FD"/>
    <w:rsid w:val="00307F06"/>
    <w:rsid w:val="00321190"/>
    <w:rsid w:val="00367530"/>
    <w:rsid w:val="0039417A"/>
    <w:rsid w:val="003C48FB"/>
    <w:rsid w:val="004034DB"/>
    <w:rsid w:val="004210B8"/>
    <w:rsid w:val="004313EF"/>
    <w:rsid w:val="004440D1"/>
    <w:rsid w:val="004570EC"/>
    <w:rsid w:val="004B6B81"/>
    <w:rsid w:val="004E1AC0"/>
    <w:rsid w:val="004E1E37"/>
    <w:rsid w:val="004F772E"/>
    <w:rsid w:val="00512CD9"/>
    <w:rsid w:val="00525FC4"/>
    <w:rsid w:val="005445D7"/>
    <w:rsid w:val="00551DA1"/>
    <w:rsid w:val="00576321"/>
    <w:rsid w:val="0059062D"/>
    <w:rsid w:val="005C2503"/>
    <w:rsid w:val="005C2D2F"/>
    <w:rsid w:val="005C7BB8"/>
    <w:rsid w:val="005D4F74"/>
    <w:rsid w:val="00613DD3"/>
    <w:rsid w:val="006144F2"/>
    <w:rsid w:val="00614C4A"/>
    <w:rsid w:val="00614DE8"/>
    <w:rsid w:val="00616803"/>
    <w:rsid w:val="00621880"/>
    <w:rsid w:val="00622E2E"/>
    <w:rsid w:val="0062490C"/>
    <w:rsid w:val="0063094E"/>
    <w:rsid w:val="00635277"/>
    <w:rsid w:val="0064434B"/>
    <w:rsid w:val="00647539"/>
    <w:rsid w:val="006477CC"/>
    <w:rsid w:val="006544BC"/>
    <w:rsid w:val="00683684"/>
    <w:rsid w:val="006940FD"/>
    <w:rsid w:val="006B2865"/>
    <w:rsid w:val="006B338B"/>
    <w:rsid w:val="006C06AF"/>
    <w:rsid w:val="006D2E4C"/>
    <w:rsid w:val="006D3623"/>
    <w:rsid w:val="006E0F98"/>
    <w:rsid w:val="006E1466"/>
    <w:rsid w:val="006E2248"/>
    <w:rsid w:val="00701EB4"/>
    <w:rsid w:val="007333FB"/>
    <w:rsid w:val="00745568"/>
    <w:rsid w:val="00757AC5"/>
    <w:rsid w:val="00782720"/>
    <w:rsid w:val="007919C8"/>
    <w:rsid w:val="00792FAC"/>
    <w:rsid w:val="00796D00"/>
    <w:rsid w:val="007D063C"/>
    <w:rsid w:val="007D1725"/>
    <w:rsid w:val="007F1048"/>
    <w:rsid w:val="0080123E"/>
    <w:rsid w:val="00801EF4"/>
    <w:rsid w:val="00805A99"/>
    <w:rsid w:val="00814521"/>
    <w:rsid w:val="00826CEB"/>
    <w:rsid w:val="00837991"/>
    <w:rsid w:val="008453D5"/>
    <w:rsid w:val="00847188"/>
    <w:rsid w:val="00860446"/>
    <w:rsid w:val="00861411"/>
    <w:rsid w:val="00867698"/>
    <w:rsid w:val="0088378B"/>
    <w:rsid w:val="008A0FBD"/>
    <w:rsid w:val="008A3FDA"/>
    <w:rsid w:val="008B30E7"/>
    <w:rsid w:val="008C3C8F"/>
    <w:rsid w:val="008D3942"/>
    <w:rsid w:val="00902937"/>
    <w:rsid w:val="009032F1"/>
    <w:rsid w:val="00911C06"/>
    <w:rsid w:val="00920ACE"/>
    <w:rsid w:val="00975244"/>
    <w:rsid w:val="009867A6"/>
    <w:rsid w:val="00995619"/>
    <w:rsid w:val="009961BC"/>
    <w:rsid w:val="009B5597"/>
    <w:rsid w:val="009C517D"/>
    <w:rsid w:val="009D0A1D"/>
    <w:rsid w:val="009D24CC"/>
    <w:rsid w:val="009F006F"/>
    <w:rsid w:val="00A024CC"/>
    <w:rsid w:val="00A06C8C"/>
    <w:rsid w:val="00A305BD"/>
    <w:rsid w:val="00A3202E"/>
    <w:rsid w:val="00A6613C"/>
    <w:rsid w:val="00A67268"/>
    <w:rsid w:val="00A67540"/>
    <w:rsid w:val="00A84A64"/>
    <w:rsid w:val="00A9278D"/>
    <w:rsid w:val="00A96A05"/>
    <w:rsid w:val="00AA72DF"/>
    <w:rsid w:val="00AB2FDA"/>
    <w:rsid w:val="00AD22E9"/>
    <w:rsid w:val="00AD2D3A"/>
    <w:rsid w:val="00B11ADF"/>
    <w:rsid w:val="00B11C4A"/>
    <w:rsid w:val="00B26515"/>
    <w:rsid w:val="00B73D07"/>
    <w:rsid w:val="00B75881"/>
    <w:rsid w:val="00B92CB7"/>
    <w:rsid w:val="00BA22C3"/>
    <w:rsid w:val="00BA42EE"/>
    <w:rsid w:val="00BB4590"/>
    <w:rsid w:val="00C134F1"/>
    <w:rsid w:val="00C3435F"/>
    <w:rsid w:val="00C34C3F"/>
    <w:rsid w:val="00C41261"/>
    <w:rsid w:val="00C5473C"/>
    <w:rsid w:val="00C6297E"/>
    <w:rsid w:val="00C73742"/>
    <w:rsid w:val="00CA4545"/>
    <w:rsid w:val="00CA6274"/>
    <w:rsid w:val="00CC14D5"/>
    <w:rsid w:val="00CE16CF"/>
    <w:rsid w:val="00CF4321"/>
    <w:rsid w:val="00D11761"/>
    <w:rsid w:val="00D42C4F"/>
    <w:rsid w:val="00D4539A"/>
    <w:rsid w:val="00D625EE"/>
    <w:rsid w:val="00D66EB2"/>
    <w:rsid w:val="00D77E98"/>
    <w:rsid w:val="00D84339"/>
    <w:rsid w:val="00D9546A"/>
    <w:rsid w:val="00D96719"/>
    <w:rsid w:val="00DB2E63"/>
    <w:rsid w:val="00DD36A7"/>
    <w:rsid w:val="00DD4FE5"/>
    <w:rsid w:val="00DD7D9A"/>
    <w:rsid w:val="00DE1765"/>
    <w:rsid w:val="00DE1F39"/>
    <w:rsid w:val="00E0126D"/>
    <w:rsid w:val="00E13652"/>
    <w:rsid w:val="00E24A82"/>
    <w:rsid w:val="00E35489"/>
    <w:rsid w:val="00E52652"/>
    <w:rsid w:val="00E540C4"/>
    <w:rsid w:val="00E62740"/>
    <w:rsid w:val="00E72785"/>
    <w:rsid w:val="00E81F7A"/>
    <w:rsid w:val="00E91AF9"/>
    <w:rsid w:val="00E94F12"/>
    <w:rsid w:val="00EA477F"/>
    <w:rsid w:val="00EC2E49"/>
    <w:rsid w:val="00EC6E19"/>
    <w:rsid w:val="00EE01BA"/>
    <w:rsid w:val="00F03789"/>
    <w:rsid w:val="00F1387E"/>
    <w:rsid w:val="00F163A6"/>
    <w:rsid w:val="00F16C45"/>
    <w:rsid w:val="00F364DB"/>
    <w:rsid w:val="00F74CBC"/>
    <w:rsid w:val="00F80D2B"/>
    <w:rsid w:val="00F8560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7EC808"/>
  <w15:chartTrackingRefBased/>
  <w15:docId w15:val="{8534F4C9-F4C6-4563-9CAA-5C883A6A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paragraph" w:styleId="Nadpis1">
    <w:name w:val="heading 1"/>
    <w:basedOn w:val="Normln"/>
    <w:next w:val="Normln"/>
    <w:autoRedefine/>
    <w:qFormat/>
    <w:pPr>
      <w:keepNext/>
      <w:numPr>
        <w:numId w:val="1"/>
      </w:numPr>
      <w:snapToGrid w:val="0"/>
      <w:spacing w:before="120"/>
      <w:outlineLvl w:val="0"/>
    </w:pPr>
    <w:rPr>
      <w:rFonts w:ascii="Arial" w:hAnsi="Arial" w:cs="Arial"/>
      <w:b/>
      <w:caps/>
      <w:sz w:val="32"/>
      <w:szCs w:val="20"/>
    </w:rPr>
  </w:style>
  <w:style w:type="paragraph" w:styleId="Nadpis2">
    <w:name w:val="heading 2"/>
    <w:basedOn w:val="Normln"/>
    <w:next w:val="Normln"/>
    <w:qFormat/>
    <w:pPr>
      <w:keepNext/>
      <w:outlineLvl w:val="1"/>
    </w:pPr>
    <w:rPr>
      <w:rFonts w:ascii="Arial" w:hAnsi="Arial" w:cs="Arial"/>
      <w:b/>
      <w:bCs/>
    </w:rPr>
  </w:style>
  <w:style w:type="paragraph" w:styleId="Nadpis3">
    <w:name w:val="heading 3"/>
    <w:basedOn w:val="Normln"/>
    <w:next w:val="Normln"/>
    <w:qFormat/>
    <w:pPr>
      <w:keepNext/>
      <w:outlineLvl w:val="2"/>
    </w:pPr>
    <w:rPr>
      <w:rFonts w:ascii="Arial" w:hAnsi="Arial" w:cs="Arial"/>
      <w:b/>
      <w:sz w:val="28"/>
    </w:rPr>
  </w:style>
  <w:style w:type="paragraph" w:styleId="Nadpis4">
    <w:name w:val="heading 4"/>
    <w:basedOn w:val="Normln"/>
    <w:next w:val="Normln"/>
    <w:qFormat/>
    <w:pPr>
      <w:keepNext/>
      <w:spacing w:before="240" w:after="60"/>
      <w:jc w:val="both"/>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pPr>
      <w:spacing w:before="100" w:beforeAutospacing="1" w:after="100" w:afterAutospacing="1"/>
    </w:pPr>
    <w:rPr>
      <w:rFonts w:ascii="Arial Unicode MS" w:eastAsia="Arial Unicode MS" w:hAnsi="Arial Unicode MS" w:cs="Arial Unicode MS" w:hint="eastAsia"/>
    </w:rPr>
  </w:style>
  <w:style w:type="paragraph" w:styleId="Obsah1">
    <w:name w:val="toc 1"/>
    <w:basedOn w:val="Normln"/>
    <w:next w:val="Normln"/>
    <w:autoRedefine/>
    <w:semiHidden/>
    <w:pPr>
      <w:numPr>
        <w:ilvl w:val="2"/>
        <w:numId w:val="1"/>
      </w:numPr>
    </w:pPr>
    <w:rPr>
      <w:rFonts w:ascii="Arial" w:hAnsi="Arial" w:cs="Arial"/>
      <w:szCs w:val="20"/>
    </w:rPr>
  </w:style>
  <w:style w:type="paragraph" w:styleId="Zkladntext">
    <w:name w:val="Body Text"/>
    <w:basedOn w:val="Normln"/>
    <w:pPr>
      <w:jc w:val="center"/>
    </w:pPr>
    <w:rPr>
      <w:rFonts w:ascii="Arial" w:hAnsi="Arial" w:cs="Arial"/>
      <w:b/>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customStyle="1" w:styleId="N1">
    <w:name w:val="N 1"/>
    <w:basedOn w:val="Normln"/>
    <w:next w:val="Normln"/>
    <w:pPr>
      <w:keepNext/>
      <w:pageBreakBefore/>
      <w:widowControl w:val="0"/>
      <w:numPr>
        <w:numId w:val="2"/>
      </w:numPr>
      <w:pBdr>
        <w:top w:val="single" w:sz="8" w:space="1" w:color="auto"/>
        <w:bottom w:val="single" w:sz="8" w:space="1" w:color="auto"/>
      </w:pBdr>
      <w:shd w:val="clear" w:color="auto" w:fill="E6E6E6"/>
      <w:spacing w:before="480" w:after="240"/>
      <w:jc w:val="both"/>
    </w:pPr>
    <w:rPr>
      <w:rFonts w:ascii="Garamond" w:hAnsi="Garamond"/>
      <w:b/>
      <w:sz w:val="28"/>
      <w:szCs w:val="28"/>
    </w:rPr>
  </w:style>
  <w:style w:type="paragraph" w:customStyle="1" w:styleId="N2">
    <w:name w:val="N 2"/>
    <w:basedOn w:val="Normln"/>
    <w:next w:val="Normln"/>
    <w:pPr>
      <w:numPr>
        <w:ilvl w:val="1"/>
        <w:numId w:val="2"/>
      </w:numPr>
      <w:spacing w:before="360" w:after="240"/>
      <w:jc w:val="both"/>
    </w:pPr>
    <w:rPr>
      <w:rFonts w:ascii="Garamond" w:hAnsi="Garamond"/>
      <w:b/>
    </w:rPr>
  </w:style>
  <w:style w:type="paragraph" w:customStyle="1" w:styleId="NormlnIMP">
    <w:name w:val="Normální_IMP"/>
    <w:basedOn w:val="Normln"/>
    <w:pPr>
      <w:suppressAutoHyphens/>
      <w:overflowPunct w:val="0"/>
      <w:autoSpaceDE w:val="0"/>
      <w:autoSpaceDN w:val="0"/>
      <w:adjustRightInd w:val="0"/>
      <w:spacing w:line="228" w:lineRule="auto"/>
    </w:pPr>
    <w:rPr>
      <w:szCs w:val="20"/>
    </w:rPr>
  </w:style>
  <w:style w:type="paragraph" w:customStyle="1" w:styleId="Standardntext">
    <w:name w:val="Standardní text"/>
    <w:basedOn w:val="Normln"/>
    <w:rPr>
      <w:noProof/>
      <w:szCs w:val="20"/>
    </w:rPr>
  </w:style>
  <w:style w:type="paragraph" w:styleId="Zkladntext2">
    <w:name w:val="Body Text 2"/>
    <w:basedOn w:val="Normln"/>
    <w:rPr>
      <w:rFonts w:ascii="Arial" w:hAnsi="Arial" w:cs="Arial"/>
      <w:b/>
    </w:rPr>
  </w:style>
  <w:style w:type="paragraph" w:styleId="Textpoznpodarou">
    <w:name w:val="footnote text"/>
    <w:basedOn w:val="Normln"/>
    <w:link w:val="TextpoznpodarouChar"/>
    <w:rsid w:val="00DE1F39"/>
    <w:rPr>
      <w:sz w:val="20"/>
      <w:szCs w:val="20"/>
    </w:rPr>
  </w:style>
  <w:style w:type="character" w:customStyle="1" w:styleId="TextpoznpodarouChar">
    <w:name w:val="Text pozn. pod čarou Char"/>
    <w:basedOn w:val="Standardnpsmoodstavce"/>
    <w:link w:val="Textpoznpodarou"/>
    <w:rsid w:val="00DE1F39"/>
  </w:style>
  <w:style w:type="character" w:styleId="Hypertextovodkaz">
    <w:name w:val="Hyperlink"/>
    <w:rsid w:val="00DE1F39"/>
    <w:rPr>
      <w:color w:val="0000FF"/>
      <w:u w:val="single"/>
    </w:rPr>
  </w:style>
  <w:style w:type="character" w:styleId="Znakapoznpodarou">
    <w:name w:val="footnote reference"/>
    <w:rsid w:val="00DE1F3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0838">
      <w:bodyDiv w:val="1"/>
      <w:marLeft w:val="0"/>
      <w:marRight w:val="0"/>
      <w:marTop w:val="0"/>
      <w:marBottom w:val="0"/>
      <w:divBdr>
        <w:top w:val="none" w:sz="0" w:space="0" w:color="auto"/>
        <w:left w:val="none" w:sz="0" w:space="0" w:color="auto"/>
        <w:bottom w:val="none" w:sz="0" w:space="0" w:color="auto"/>
        <w:right w:val="none" w:sz="0" w:space="0" w:color="auto"/>
      </w:divBdr>
    </w:div>
    <w:div w:id="876623750">
      <w:bodyDiv w:val="1"/>
      <w:marLeft w:val="0"/>
      <w:marRight w:val="0"/>
      <w:marTop w:val="0"/>
      <w:marBottom w:val="0"/>
      <w:divBdr>
        <w:top w:val="none" w:sz="0" w:space="0" w:color="auto"/>
        <w:left w:val="none" w:sz="0" w:space="0" w:color="auto"/>
        <w:bottom w:val="none" w:sz="0" w:space="0" w:color="auto"/>
        <w:right w:val="none" w:sz="0" w:space="0" w:color="auto"/>
      </w:divBdr>
    </w:div>
    <w:div w:id="908273397">
      <w:bodyDiv w:val="1"/>
      <w:marLeft w:val="0"/>
      <w:marRight w:val="0"/>
      <w:marTop w:val="0"/>
      <w:marBottom w:val="0"/>
      <w:divBdr>
        <w:top w:val="none" w:sz="0" w:space="0" w:color="auto"/>
        <w:left w:val="none" w:sz="0" w:space="0" w:color="auto"/>
        <w:bottom w:val="none" w:sz="0" w:space="0" w:color="auto"/>
        <w:right w:val="none" w:sz="0" w:space="0" w:color="auto"/>
      </w:divBdr>
    </w:div>
    <w:div w:id="1311904571">
      <w:bodyDiv w:val="1"/>
      <w:marLeft w:val="0"/>
      <w:marRight w:val="0"/>
      <w:marTop w:val="0"/>
      <w:marBottom w:val="0"/>
      <w:divBdr>
        <w:top w:val="none" w:sz="0" w:space="0" w:color="auto"/>
        <w:left w:val="none" w:sz="0" w:space="0" w:color="auto"/>
        <w:bottom w:val="none" w:sz="0" w:space="0" w:color="auto"/>
        <w:right w:val="none" w:sz="0" w:space="0" w:color="auto"/>
      </w:divBdr>
    </w:div>
    <w:div w:id="2020043816">
      <w:bodyDiv w:val="1"/>
      <w:marLeft w:val="0"/>
      <w:marRight w:val="0"/>
      <w:marTop w:val="0"/>
      <w:marBottom w:val="0"/>
      <w:divBdr>
        <w:top w:val="none" w:sz="0" w:space="0" w:color="auto"/>
        <w:left w:val="none" w:sz="0" w:space="0" w:color="auto"/>
        <w:bottom w:val="none" w:sz="0" w:space="0" w:color="auto"/>
        <w:right w:val="none" w:sz="0" w:space="0" w:color="auto"/>
      </w:divBdr>
    </w:div>
    <w:div w:id="2085637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5cafb76-1fa4-4ebb-b52c-bf328bb199f0">
      <Terms xmlns="http://schemas.microsoft.com/office/infopath/2007/PartnerControls"/>
    </lcf76f155ced4ddcb4097134ff3c332f>
    <TaxCatchAll xmlns="de510cb9-481c-4c24-8dd7-c2af7aa666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D27EB1F97A2D047A1A2C9F34A8E24FF" ma:contentTypeVersion="9" ma:contentTypeDescription="Vytvoří nový dokument" ma:contentTypeScope="" ma:versionID="f4ee050f2cc64a60e421827a745d925d">
  <xsd:schema xmlns:xsd="http://www.w3.org/2001/XMLSchema" xmlns:xs="http://www.w3.org/2001/XMLSchema" xmlns:p="http://schemas.microsoft.com/office/2006/metadata/properties" xmlns:ns2="a5cafb76-1fa4-4ebb-b52c-bf328bb199f0" xmlns:ns3="de510cb9-481c-4c24-8dd7-c2af7aa666b6" targetNamespace="http://schemas.microsoft.com/office/2006/metadata/properties" ma:root="true" ma:fieldsID="12a538ee7b3569eeeea624c4abdd6f70" ns2:_="" ns3:_="">
    <xsd:import namespace="a5cafb76-1fa4-4ebb-b52c-bf328bb199f0"/>
    <xsd:import namespace="de510cb9-481c-4c24-8dd7-c2af7aa666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cafb76-1fa4-4ebb-b52c-bf328bb199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3b710a87-0b04-4d40-aa83-3cb696e3d9c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10cb9-481c-4c24-8dd7-c2af7aa666b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9d25b5c-0448-4dda-900e-78b3c02ea32a}" ma:internalName="TaxCatchAll" ma:showField="CatchAllData" ma:web="de510cb9-481c-4c24-8dd7-c2af7aa666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BE9858-ECFD-4DED-982C-0AF7AFF25BA3}">
  <ds:schemaRefs>
    <ds:schemaRef ds:uri="http://schemas.microsoft.com/office/2006/metadata/properties"/>
    <ds:schemaRef ds:uri="http://schemas.microsoft.com/office/infopath/2007/PartnerControls"/>
    <ds:schemaRef ds:uri="a5cafb76-1fa4-4ebb-b52c-bf328bb199f0"/>
    <ds:schemaRef ds:uri="de510cb9-481c-4c24-8dd7-c2af7aa666b6"/>
  </ds:schemaRefs>
</ds:datastoreItem>
</file>

<file path=customXml/itemProps2.xml><?xml version="1.0" encoding="utf-8"?>
<ds:datastoreItem xmlns:ds="http://schemas.openxmlformats.org/officeDocument/2006/customXml" ds:itemID="{4F524266-5D09-4A59-B1CC-2E7B6981886A}">
  <ds:schemaRefs>
    <ds:schemaRef ds:uri="http://schemas.microsoft.com/sharepoint/v3/contenttype/forms"/>
  </ds:schemaRefs>
</ds:datastoreItem>
</file>

<file path=customXml/itemProps3.xml><?xml version="1.0" encoding="utf-8"?>
<ds:datastoreItem xmlns:ds="http://schemas.openxmlformats.org/officeDocument/2006/customXml" ds:itemID="{54FC8E2D-2008-4E2D-AB4E-B241272F9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cafb76-1fa4-4ebb-b52c-bf328bb199f0"/>
    <ds:schemaRef ds:uri="de510cb9-481c-4c24-8dd7-c2af7aa666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3002</Characters>
  <Application>Microsoft Office Word</Application>
  <DocSecurity>0</DocSecurity>
  <Lines>25</Lines>
  <Paragraphs>7</Paragraphs>
  <ScaleCrop>false</ScaleCrop>
  <HeadingPairs>
    <vt:vector size="2" baseType="variant">
      <vt:variant>
        <vt:lpstr>Název</vt:lpstr>
      </vt:variant>
      <vt:variant>
        <vt:i4>1</vt:i4>
      </vt:variant>
    </vt:vector>
  </HeadingPairs>
  <TitlesOfParts>
    <vt:vector size="1" baseType="lpstr">
      <vt:lpstr>Krycí list</vt:lpstr>
    </vt:vector>
  </TitlesOfParts>
  <Company>APC Consulting, s.r.o.</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Krycí list</dc:title>
  <dc:subject/>
  <dc:creator>Radek Kochta</dc:creator>
  <cp:keywords/>
  <cp:lastModifiedBy>Širgelová Hana</cp:lastModifiedBy>
  <cp:revision>2</cp:revision>
  <cp:lastPrinted>2013-03-25T07:11:00Z</cp:lastPrinted>
  <dcterms:created xsi:type="dcterms:W3CDTF">2026-05-29T05:38:00Z</dcterms:created>
  <dcterms:modified xsi:type="dcterms:W3CDTF">2026-05-29T05:38:00Z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0x010100DD27EB1F97A2D047A1A2C9F34A8E24FF</vt:lpwstr>
  </property>
  <property fmtid="{D5CDD505-2E9C-101B-9397-08002B2CF9AE}" pid="3" name="docLang">
    <vt:lpwstr>cs</vt:lpwstr>
  </property>
  <property fmtid="{D5CDD505-2E9C-101B-9397-08002B2CF9AE}" pid="4" name="Order">
    <vt:r8>1800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